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Дата мероприятия – 21.10.2023 (суббота)</w:t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ПРОГРАММА</w:t>
      </w:r>
      <w:r>
        <w:rPr>
          <w:b/>
          <w:color w:val="732B84"/>
          <w:sz w:val="32"/>
          <w:szCs w:val="32"/>
        </w:rPr>
        <w:t xml:space="preserve"> </w:t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ЗАЛ 1</w:t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09.00 – 11</w:t>
      </w:r>
      <w:r>
        <w:rPr>
          <w:b/>
          <w:color w:val="732B84"/>
          <w:sz w:val="32"/>
          <w:szCs w:val="32"/>
        </w:rPr>
        <w:t xml:space="preserve">.00</w:t>
      </w:r>
      <w:r/>
    </w:p>
    <w:tbl>
      <w:tblPr>
        <w:tblW w:w="9493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655"/>
      </w:tblGrid>
      <w:tr>
        <w:trPr/>
        <w:tc>
          <w:tcPr>
            <w:tcW w:w="1838" w:type="dxa"/>
            <w:textDirection w:val="lrTb"/>
            <w:noWrap w:val="false"/>
          </w:tcPr>
          <w:sdt>
            <w:sdtPr>
              <w15:appearance w15:val="boundingBox"/>
              <w:id w:val="1113242684"/>
              <w:tag w:val="goog_rdk_3"/>
              <w:rPr>
                <w:b/>
              </w:rPr>
            </w:sdtPr>
            <w:sdtContent>
              <w:p>
                <w:pPr>
                  <w:jc w:val="center"/>
                  <w:rPr>
                    <w:b/>
                    <w:sz w:val="24"/>
                    <w:szCs w:val="24"/>
                  </w:rPr>
                </w:pPr>
                <w:r/>
                <w:sdt>
                  <w:sdtPr>
                    <w15:appearance w15:val="boundingBox"/>
                    <w:id w:val="-1115665959"/>
                    <w:tag w:val="goog_rdk_1"/>
                    <w:rPr>
                      <w:b/>
                    </w:rPr>
                  </w:sdtPr>
                  <w:sdtContent>
                    <w:r>
                      <w:rPr>
                        <w:b/>
                        <w:sz w:val="24"/>
                        <w:szCs w:val="24"/>
                      </w:rPr>
                      <w:t xml:space="preserve">Секция:</w:t>
                    </w:r>
                  </w:sdtContent>
                </w:sdt>
                <w:r/>
                <w:sdt>
                  <w:sdtPr>
                    <w15:appearance w15:val="boundingBox"/>
                    <w:id w:val="1760567214"/>
                    <w:showingPlcHdr w:val="true"/>
                    <w:tag w:val="goog_rdk_2"/>
                    <w:rPr>
                      <w:b/>
                    </w:rPr>
                  </w:sdtPr>
                  <w:sdtContent>
                    <w:r>
                      <w:t xml:space="preserve">    </w:t>
                    </w:r>
                  </w:sdtContent>
                </w:sdt>
                <w:r/>
                <w:r/>
              </w:p>
            </w:sdtContent>
          </w:sdt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Статистика</w:t>
            </w:r>
            <w:r>
              <w:rPr>
                <w:b/>
                <w:sz w:val="24"/>
                <w:szCs w:val="24"/>
              </w:rPr>
              <w:t xml:space="preserve"> в области лечения пациентов с КИНК в России</w:t>
            </w:r>
            <w:r>
              <w:rPr>
                <w:b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589"/>
        </w:trPr>
        <w:tc>
          <w:tcPr>
            <w:tcW w:w="1838" w:type="dxa"/>
            <w:textDirection w:val="lrTb"/>
            <w:noWrap w:val="false"/>
          </w:tcPr>
          <w:sdt>
            <w:sdtPr>
              <w15:appearance w15:val="boundingBox"/>
              <w:id w:val="-1589762754"/>
              <w:tag w:val="goog_rdk_8"/>
              <w:rPr>
                <w:b/>
              </w:rPr>
            </w:sdtPr>
            <w:sdtContent>
              <w:p>
                <w:pPr>
                  <w:jc w:val="center"/>
                  <w:rPr>
                    <w:b/>
                    <w:sz w:val="24"/>
                    <w:szCs w:val="24"/>
                  </w:rPr>
                </w:pPr>
                <w:r/>
                <w:sdt>
                  <w:sdtPr>
                    <w15:appearance w15:val="boundingBox"/>
                    <w:id w:val="441202165"/>
                    <w:tag w:val="goog_rdk_7"/>
                    <w:rPr>
                      <w:b/>
                    </w:rPr>
                  </w:sdtPr>
                  <w:sdtContent>
                    <w:r>
                      <w:rPr>
                        <w:b/>
                        <w:sz w:val="24"/>
                        <w:szCs w:val="24"/>
                      </w:rPr>
                      <w:t xml:space="preserve">Председатель: </w:t>
                    </w:r>
                  </w:sdtContent>
                </w:sdt>
                <w:r/>
                <w:r/>
              </w:p>
            </w:sdtContent>
          </w:sdt>
          <w:sdt>
            <w:sdtPr>
              <w15:appearance w15:val="boundingBox"/>
              <w:id w:val="942034600"/>
              <w:tag w:val="goog_rdk_10"/>
              <w:rPr>
                <w:b/>
              </w:rPr>
            </w:sdtPr>
            <w:sdtContent>
              <w:p>
                <w:pPr>
                  <w:jc w:val="center"/>
                  <w:rPr>
                    <w:b/>
                    <w:sz w:val="24"/>
                    <w:szCs w:val="24"/>
                  </w:rPr>
                </w:pPr>
                <w:r/>
                <w:sdt>
                  <w:sdtPr>
                    <w15:appearance w15:val="boundingBox"/>
                    <w:id w:val="-849099134"/>
                    <w:tag w:val="goog_rdk_9"/>
                    <w:rPr>
                      <w:b/>
                    </w:rPr>
                  </w:sdtPr>
                  <w:sdtContent>
                    <w:r>
                      <w:rPr>
                        <w:b/>
                        <w:sz w:val="24"/>
                        <w:szCs w:val="24"/>
                      </w:rPr>
                      <w:t xml:space="preserve">Модераторы:</w:t>
                    </w:r>
                  </w:sdtContent>
                </w:sdt>
                <w:r/>
                <w:r/>
              </w:p>
            </w:sdtContent>
          </w:sdt>
        </w:tc>
        <w:tc>
          <w:tcPr>
            <w:tcW w:w="7655" w:type="dxa"/>
            <w:textDirection w:val="lrTb"/>
            <w:noWrap w:val="false"/>
          </w:tcPr>
          <w:sdt>
            <w:sdtPr>
              <w15:appearance w15:val="boundingBox"/>
              <w:id w:val="-981081644"/>
              <w:tag w:val="goog_rdk_12"/>
              <w:rPr/>
            </w:sdtPr>
            <w:sdtContent>
              <w:p>
                <w:pPr>
                  <w:rPr>
                    <w:sz w:val="24"/>
                    <w:szCs w:val="24"/>
                  </w:rPr>
                </w:pPr>
                <w:r/>
                <w:sdt>
                  <w:sdtPr>
                    <w15:appearance w15:val="boundingBox"/>
                    <w:id w:val="-130404572"/>
                    <w:tag w:val="goog_rdk_11"/>
                    <w:rPr/>
                  </w:sdtPr>
                  <w:sdtContent>
                    <w:r>
                      <w:rPr>
                        <w:sz w:val="24"/>
                        <w:szCs w:val="24"/>
                      </w:rPr>
                      <w:t xml:space="preserve">Ерошкин И.А.</w:t>
                    </w:r>
                  </w:sdtContent>
                </w:sdt>
                <w:r/>
                <w:r/>
              </w:p>
            </w:sdtContent>
          </w:sdt>
          <w:sdt>
            <w:sdtPr>
              <w15:appearance w15:val="boundingBox"/>
              <w:id w:val="-707953046"/>
              <w:tag w:val="goog_rdk_14"/>
              <w:rPr/>
            </w:sdtPr>
            <w:sdtContent>
              <w:p>
                <w:pPr>
                  <w:rPr>
                    <w:sz w:val="24"/>
                    <w:szCs w:val="24"/>
                  </w:rPr>
                </w:pPr>
                <w:r/>
                <w:sdt>
                  <w:sdtPr>
                    <w15:appearance w15:val="boundingBox"/>
                    <w:id w:val="307213113"/>
                    <w:tag w:val="goog_rdk_13"/>
                    <w:rPr/>
                  </w:sdtPr>
                  <w:sdtContent>
                    <w:r>
                      <w:rPr>
                        <w:sz w:val="24"/>
                        <w:szCs w:val="24"/>
                      </w:rPr>
                      <w:t xml:space="preserve">Ерошенко </w:t>
                    </w:r>
                    <w:r>
                      <w:rPr>
                        <w:sz w:val="24"/>
                        <w:szCs w:val="24"/>
                      </w:rPr>
                      <w:t xml:space="preserve">Ан</w:t>
                    </w:r>
                    <w:r>
                      <w:rPr>
                        <w:sz w:val="24"/>
                        <w:szCs w:val="24"/>
                      </w:rPr>
                      <w:t xml:space="preserve">.В</w:t>
                    </w:r>
                    <w:r>
                      <w:rPr>
                        <w:sz w:val="24"/>
                        <w:szCs w:val="24"/>
                      </w:rPr>
                      <w:t xml:space="preserve">., Ерошенко </w:t>
                    </w:r>
                    <w:r>
                      <w:rPr>
                        <w:sz w:val="24"/>
                        <w:szCs w:val="24"/>
                      </w:rPr>
                      <w:t xml:space="preserve">Ан.В</w:t>
                    </w:r>
                    <w:r>
                      <w:rPr>
                        <w:sz w:val="24"/>
                        <w:szCs w:val="24"/>
                      </w:rPr>
                      <w:t xml:space="preserve">., Курьянов П.С., Платонов С.А., Барышников А.А., Писаренко</w:t>
                    </w:r>
                    <w:r>
                      <w:rPr>
                        <w:sz w:val="24"/>
                        <w:szCs w:val="24"/>
                      </w:rPr>
                      <w:t xml:space="preserve"> Н.С.</w:t>
                    </w:r>
                  </w:sdtContent>
                </w:sdt>
                <w:r/>
                <w:r/>
              </w:p>
            </w:sdtContent>
          </w:sdt>
        </w:tc>
      </w:tr>
      <w:tr>
        <w:trPr>
          <w:trHeight w:val="589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09.00 – 09.20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Открытие мероприятия. </w:t>
            </w:r>
            <w:r>
              <w:rPr>
                <w:sz w:val="24"/>
                <w:szCs w:val="24"/>
              </w:rPr>
              <w:t xml:space="preserve">Коков Л.С. </w:t>
            </w:r>
            <w:r>
              <w:rPr>
                <w:sz w:val="24"/>
                <w:szCs w:val="24"/>
              </w:rPr>
              <w:t xml:space="preserve">Ерошкин И.А., Ерошенко </w:t>
            </w:r>
            <w:r>
              <w:rPr>
                <w:sz w:val="24"/>
                <w:szCs w:val="24"/>
              </w:rPr>
              <w:t xml:space="preserve">Ан.В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09.20 – 09.40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Харазов</w:t>
            </w:r>
            <w:r>
              <w:rPr>
                <w:sz w:val="24"/>
                <w:szCs w:val="24"/>
              </w:rPr>
              <w:t xml:space="preserve"> А.Ф. </w:t>
            </w:r>
            <w:bookmarkStart w:id="0" w:name="_Hlk141700782"/>
            <w:r>
              <w:rPr>
                <w:sz w:val="24"/>
                <w:szCs w:val="24"/>
              </w:rPr>
              <w:t xml:space="preserve">Данные о критической ишемии в рамках страны – проблемы и возможные решения. Сбор данных в отделениях сосудистой хирургии силами РОАИСХ</w:t>
            </w:r>
            <w:bookmarkEnd w:id="0"/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09.40 – 10.00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Кашаев</w:t>
            </w:r>
            <w:r>
              <w:rPr>
                <w:sz w:val="24"/>
                <w:szCs w:val="24"/>
              </w:rPr>
              <w:t xml:space="preserve"> М.Ш. </w:t>
            </w:r>
            <w:bookmarkStart w:id="1" w:name="_Hlk141700756"/>
            <w:r>
              <w:rPr>
                <w:sz w:val="24"/>
                <w:szCs w:val="24"/>
              </w:rPr>
              <w:t xml:space="preserve">Решение проблемы сбора статистики в рамках отдельно взятого региона - опыт республики Башкортостан</w:t>
            </w:r>
            <w:bookmarkEnd w:id="1"/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10.00 – 10.20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Барышников А.А. </w:t>
            </w:r>
            <w:bookmarkStart w:id="2" w:name="_Hlk141701167"/>
            <w:r>
              <w:rPr>
                <w:sz w:val="24"/>
                <w:szCs w:val="24"/>
              </w:rPr>
              <w:t xml:space="preserve">Опыт Челябинской области в сборе статистики о лечении критической ишемии нижних конечностей.</w:t>
            </w:r>
            <w:bookmarkEnd w:id="2"/>
            <w:r/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10.20 – 10.40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Липин А.Н.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Атмадзас</w:t>
            </w:r>
            <w:r>
              <w:rPr>
                <w:sz w:val="24"/>
                <w:szCs w:val="24"/>
              </w:rPr>
              <w:t xml:space="preserve"> К.А.</w:t>
            </w:r>
            <w:r>
              <w:rPr>
                <w:sz w:val="24"/>
                <w:szCs w:val="24"/>
              </w:rPr>
              <w:t xml:space="preserve"> </w:t>
            </w:r>
            <w:bookmarkStart w:id="3" w:name="_Hlk141701220"/>
            <w:r>
              <w:rPr>
                <w:sz w:val="24"/>
                <w:szCs w:val="24"/>
              </w:rPr>
              <w:t xml:space="preserve">Какие показатели эффективности работы центра спасения конечностей мы считаем ключевыми?</w:t>
            </w:r>
            <w:bookmarkEnd w:id="3"/>
            <w:r/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10.40 – 11.00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sdt>
              <w:sdtPr>
                <w15:appearance w15:val="boundingBox"/>
                <w:id w:val="-1599947138"/>
                <w:tag w:val="goog_rdk_41"/>
                <w:rPr/>
              </w:sdtPr>
              <w:sdtContent>
                <w:r>
                  <w:rPr>
                    <w:sz w:val="24"/>
                    <w:szCs w:val="24"/>
                  </w:rPr>
                  <w:t xml:space="preserve">Дискуссия, обсуждение докладов, ответы на вопросы.</w:t>
                </w:r>
              </w:sdtContent>
            </w:sdt>
            <w:r/>
            <w:r/>
          </w:p>
        </w:tc>
      </w:tr>
    </w:tbl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11.00 – 13.00</w:t>
      </w:r>
      <w:r/>
    </w:p>
    <w:tbl>
      <w:tblPr>
        <w:tblW w:w="9493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655"/>
      </w:tblGrid>
      <w:tr>
        <w:trPr/>
        <w:tc>
          <w:tcPr>
            <w:tcW w:w="1838" w:type="dxa"/>
            <w:textDirection w:val="lrTb"/>
            <w:noWrap w:val="false"/>
          </w:tcPr>
          <w:sdt>
            <w:sdtPr>
              <w15:appearance w15:val="boundingBox"/>
              <w:id w:val="1624106330"/>
              <w:tag w:val="goog_rdk_3"/>
              <w:rPr>
                <w:b/>
              </w:rPr>
            </w:sdtPr>
            <w:sdtContent>
              <w:p>
                <w:pPr>
                  <w:jc w:val="center"/>
                  <w:rPr>
                    <w:b/>
                    <w:sz w:val="24"/>
                    <w:szCs w:val="24"/>
                  </w:rPr>
                </w:pPr>
                <w:r/>
                <w:r/>
                <w:sdt>
                  <w:sdtPr>
                    <w15:appearance w15:val="boundingBox"/>
                    <w:id w:val="-224373064"/>
                    <w:tag w:val="goog_rdk_1"/>
                    <w:rPr>
                      <w:b/>
                    </w:rPr>
                  </w:sdtPr>
                  <w:sdtContent>
                    <w:r>
                      <w:rPr>
                        <w:b/>
                        <w:sz w:val="24"/>
                        <w:szCs w:val="24"/>
                      </w:rPr>
                      <w:t xml:space="preserve">Секция:</w:t>
                    </w:r>
                  </w:sdtContent>
                </w:sdt>
                <w:r/>
                <w:sdt>
                  <w:sdtPr>
                    <w15:appearance w15:val="boundingBox"/>
                    <w:id w:val="476736217"/>
                    <w:showingPlcHdr w:val="true"/>
                    <w:tag w:val="goog_rdk_2"/>
                    <w:rPr>
                      <w:b/>
                    </w:rPr>
                  </w:sdtPr>
                  <w:sdtContent>
                    <w:r>
                      <w:t xml:space="preserve">    </w:t>
                    </w:r>
                  </w:sdtContent>
                </w:sdt>
                <w:r/>
                <w:r/>
              </w:p>
            </w:sdtContent>
          </w:sdt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Нерешенные вопросы </w:t>
            </w:r>
            <w:r>
              <w:rPr>
                <w:b/>
                <w:sz w:val="24"/>
                <w:szCs w:val="24"/>
              </w:rPr>
              <w:t xml:space="preserve">в области </w:t>
            </w:r>
            <w:r>
              <w:rPr>
                <w:b/>
                <w:sz w:val="24"/>
                <w:szCs w:val="24"/>
              </w:rPr>
              <w:t xml:space="preserve">эндоваскулярной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 открытой сосудистой </w:t>
            </w:r>
            <w:r>
              <w:rPr>
                <w:b/>
                <w:sz w:val="24"/>
                <w:szCs w:val="24"/>
              </w:rPr>
              <w:t xml:space="preserve">хирургии </w:t>
            </w:r>
            <w:r>
              <w:rPr>
                <w:b/>
                <w:sz w:val="24"/>
                <w:szCs w:val="24"/>
              </w:rPr>
              <w:t xml:space="preserve">у пациентов с КИНК</w:t>
            </w:r>
            <w:r>
              <w:rPr>
                <w:b/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589"/>
        </w:trPr>
        <w:tc>
          <w:tcPr>
            <w:tcW w:w="1838" w:type="dxa"/>
            <w:textDirection w:val="lrTb"/>
            <w:noWrap w:val="false"/>
          </w:tcPr>
          <w:sdt>
            <w:sdtPr>
              <w15:appearance w15:val="boundingBox"/>
              <w:id w:val="1666970738"/>
              <w:tag w:val="goog_rdk_10"/>
              <w:rPr>
                <w:b/>
              </w:rPr>
            </w:sdtPr>
            <w:sdtContent>
              <w:sdt>
                <w:sdtPr>
                  <w15:appearance w15:val="boundingBox"/>
                  <w:id w:val="-192157705"/>
                  <w:tag w:val="goog_rdk_9"/>
                  <w:rPr>
                    <w:b/>
                  </w:rPr>
                </w:sdtPr>
                <w:sdtContent>
                  <w:p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Ведущий:</w:t>
                    </w:r>
                    <w:r/>
                  </w:p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Модераторы:</w:t>
                    </w:r>
                    <w:r/>
                  </w:p>
                </w:sdtContent>
              </w:sdt>
            </w:sdtContent>
          </w:sdt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Ерошенко Ан.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Платонов С.А.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Курьянов П.С.</w:t>
            </w:r>
            <w:r>
              <w:rPr>
                <w:sz w:val="24"/>
                <w:szCs w:val="24"/>
              </w:rPr>
              <w:t xml:space="preserve">, Писаренко Н.</w:t>
            </w:r>
            <w:r>
              <w:rPr>
                <w:sz w:val="24"/>
                <w:szCs w:val="24"/>
              </w:rPr>
              <w:t xml:space="preserve">В.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11.00- 11.15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5" w:name="_Hlk141709114"/>
            <w:r>
              <w:rPr>
                <w:b/>
                <w:sz w:val="24"/>
                <w:szCs w:val="24"/>
              </w:rPr>
              <w:t xml:space="preserve">Послеоперационное ведение пациента с КИНК и </w:t>
            </w:r>
            <w:r>
              <w:rPr>
                <w:b/>
                <w:sz w:val="24"/>
                <w:szCs w:val="24"/>
              </w:rPr>
              <w:t xml:space="preserve">рестенозом</w:t>
            </w:r>
            <w:r>
              <w:rPr>
                <w:b/>
                <w:sz w:val="24"/>
                <w:szCs w:val="24"/>
              </w:rPr>
              <w:t xml:space="preserve"> – когда борьба за отдаленную проходимость обоснована?</w:t>
            </w:r>
            <w:bookmarkEnd w:id="5"/>
            <w:r/>
            <w:r/>
          </w:p>
          <w:p>
            <w:pPr>
              <w:rPr>
                <w:sz w:val="24"/>
                <w:szCs w:val="24"/>
              </w:rPr>
            </w:pPr>
            <w:r/>
            <w:bookmarkStart w:id="6" w:name="_Hlk146870178"/>
            <w:r>
              <w:rPr>
                <w:sz w:val="24"/>
                <w:szCs w:val="24"/>
              </w:rPr>
              <w:t xml:space="preserve">Курьянов П.С.</w:t>
            </w:r>
            <w:bookmarkEnd w:id="6"/>
            <w:r/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11.15 – 11.30</w:t>
            </w:r>
            <w:r/>
          </w:p>
        </w:tc>
        <w:tc>
          <w:tcPr>
            <w:tcW w:w="7655" w:type="dxa"/>
            <w:textDirection w:val="lrTb"/>
            <w:noWrap w:val="false"/>
          </w:tcPr>
          <w:sdt>
            <w:sdtPr>
              <w15:appearance w15:val="boundingBox"/>
              <w:id w:val="-1190993541"/>
              <w:tag w:val="goog_rdk_26"/>
              <w:rPr>
                <w:highlight w:val="yellow"/>
              </w:rPr>
            </w:sdtPr>
            <w:sdtContent>
              <w:sdt>
                <w:sdtPr>
                  <w15:appearance w15:val="boundingBox"/>
                  <w:id w:val="168534311"/>
                  <w:tag w:val="goog_rdk_25"/>
                  <w:rPr>
                    <w:highlight w:val="yellow"/>
                  </w:rPr>
                </w:sdtPr>
                <w:sdtContent>
                  <w:p>
                    <w:pPr>
                      <w:rPr>
                        <w:b/>
                        <w:sz w:val="24"/>
                        <w:szCs w:val="24"/>
                      </w:rPr>
                    </w:pPr>
                    <w:r/>
                    <w:r>
                      <w:rPr>
                        <w:rFonts w:asciiTheme="minorHAnsi" w:hAnsiTheme="minorHAnsi" w:cstheme="minorBidi"/>
                        <w:b/>
                        <w:sz w:val="24"/>
                        <w:szCs w:val="24"/>
                      </w:rPr>
                      <w:t xml:space="preserve">Технологии </w:t>
                    </w:r>
                    <w:r>
                      <w:rPr>
                        <w:rFonts w:asciiTheme="minorHAnsi" w:hAnsiTheme="minorHAnsi" w:cstheme="minorBidi"/>
                        <w:b/>
                        <w:sz w:val="24"/>
                        <w:szCs w:val="24"/>
                      </w:rPr>
                      <w:t xml:space="preserve">дебалкинга</w:t>
                    </w:r>
                    <w:r>
                      <w:rPr>
                        <w:rFonts w:asciiTheme="minorHAnsi" w:hAnsiTheme="minorHAnsi" w:cstheme="minorBidi"/>
                        <w:b/>
                        <w:sz w:val="24"/>
                        <w:szCs w:val="24"/>
                      </w:rPr>
                      <w:t xml:space="preserve"> при тромбозах и </w:t>
                    </w:r>
                    <w:r>
                      <w:rPr>
                        <w:rFonts w:asciiTheme="minorHAnsi" w:hAnsiTheme="minorHAnsi" w:cstheme="minorBidi"/>
                        <w:b/>
                        <w:sz w:val="24"/>
                        <w:szCs w:val="24"/>
                      </w:rPr>
                      <w:t xml:space="preserve">рестенозах</w:t>
                    </w:r>
                    <w:r/>
                  </w:p>
                  <w:p>
                    <w:pPr>
                      <w:rPr>
                        <w:sz w:val="24"/>
                        <w:szCs w:val="24"/>
                        <w:highlight w:val="yellow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Платонов С.А.</w:t>
                    </w:r>
                    <w:r/>
                  </w:p>
                </w:sdtContent>
              </w:sdt>
            </w:sdtContent>
          </w:sdt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11.30 – 11.45</w:t>
            </w:r>
            <w:r/>
          </w:p>
        </w:tc>
        <w:tc>
          <w:tcPr>
            <w:tcW w:w="7655" w:type="dxa"/>
            <w:textDirection w:val="lrTb"/>
            <w:noWrap w:val="false"/>
          </w:tcPr>
          <w:sdt>
            <w:sdtPr>
              <w15:appearance w15:val="boundingBox"/>
              <w:id w:val="2105990235"/>
              <w:tag w:val="goog_rdk_30"/>
              <w:rPr>
                <w:sz w:val="24"/>
                <w:szCs w:val="24"/>
              </w:rPr>
            </w:sdtPr>
            <w:sdtContent>
              <w:sdt>
                <w:sdtPr>
                  <w15:appearance w15:val="boundingBox"/>
                  <w:id w:val="-2098312469"/>
                  <w:tag w:val="goog_rdk_29"/>
                  <w:rPr>
                    <w:sz w:val="24"/>
                    <w:szCs w:val="24"/>
                  </w:rPr>
                </w:sdtPr>
                <w:sdtContent>
                  <w:p>
                    <w:pPr>
                      <w:rPr>
                        <w:b/>
                        <w:sz w:val="24"/>
                        <w:szCs w:val="24"/>
                      </w:rPr>
                    </w:pPr>
                    <w:r/>
                    <w:r/>
                    <w:bookmarkStart w:id="9" w:name="_Hlk141707444"/>
                    <w:r/>
                    <w:bookmarkStart w:id="10" w:name="_Hlk146051306"/>
                    <w:r>
                      <w:rPr>
                        <w:b/>
                        <w:sz w:val="24"/>
                        <w:szCs w:val="24"/>
                      </w:rPr>
                      <w:t xml:space="preserve">Прямая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реваскуляризация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против непрямой в исследованиях и в реальной клинической практике</w:t>
                    </w:r>
                    <w:bookmarkEnd w:id="10"/>
                    <w:r/>
                    <w:r/>
                  </w:p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Писаренко Н.</w:t>
                    </w:r>
                    <w:r>
                      <w:rPr>
                        <w:sz w:val="24"/>
                        <w:szCs w:val="24"/>
                      </w:rPr>
                      <w:t xml:space="preserve">В.</w:t>
                    </w:r>
                    <w:bookmarkEnd w:id="9"/>
                    <w:r/>
                  </w:p>
                </w:sdtContent>
              </w:sdt>
            </w:sdtContent>
          </w:sdt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11.45 – 12.00</w:t>
            </w:r>
            <w:r/>
          </w:p>
        </w:tc>
        <w:tc>
          <w:tcPr>
            <w:tcW w:w="7655" w:type="dxa"/>
            <w:textDirection w:val="lrTb"/>
            <w:noWrap w:val="false"/>
          </w:tcPr>
          <w:sdt>
            <w:sdtPr>
              <w15:appearance w15:val="boundingBox"/>
              <w:id w:val="-1639027589"/>
              <w:tag w:val="goog_rdk_34"/>
              <w:rPr>
                <w:sz w:val="24"/>
                <w:szCs w:val="24"/>
              </w:rPr>
            </w:sdtPr>
            <w:sdtContent>
              <w:sdt>
                <w:sdtPr>
                  <w15:appearance w15:val="boundingBox"/>
                  <w:id w:val="-1141882773"/>
                  <w:tag w:val="goog_rdk_33"/>
                  <w:rPr>
                    <w:sz w:val="24"/>
                    <w:szCs w:val="24"/>
                  </w:rPr>
                </w:sdtPr>
                <w:sdtContent>
                  <w:p>
                    <w:pPr>
                      <w:rPr>
                        <w:b/>
                        <w:sz w:val="24"/>
                        <w:szCs w:val="24"/>
                      </w:rPr>
                    </w:pPr>
                    <w:r/>
                    <w:r/>
                    <w:r>
                      <w:rPr>
                        <w:b/>
                        <w:sz w:val="24"/>
                        <w:szCs w:val="24"/>
                      </w:rPr>
                      <w:t xml:space="preserve">BestCLI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против Basil2. На чьей стороне правда?</w:t>
                    </w:r>
                    <w:r/>
                  </w:p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Ерошенко Ан. В.</w:t>
                    </w:r>
                    <w:r/>
                  </w:p>
                </w:sdtContent>
              </w:sdt>
            </w:sdtContent>
          </w:sdt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12.00 – 12.15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13" w:name="_heading=h.32hioqz"/>
            <w:r/>
            <w:bookmarkEnd w:id="13"/>
            <w:r>
              <w:rPr>
                <w:b/>
                <w:sz w:val="24"/>
                <w:szCs w:val="24"/>
              </w:rPr>
              <w:t xml:space="preserve">Эндоваскулярная</w:t>
            </w:r>
            <w:r>
              <w:rPr>
                <w:b/>
                <w:sz w:val="24"/>
                <w:szCs w:val="24"/>
              </w:rPr>
              <w:t xml:space="preserve"> хирургия общей бедренной артерии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Литвинюк</w:t>
            </w:r>
            <w:r>
              <w:rPr>
                <w:sz w:val="24"/>
                <w:szCs w:val="24"/>
              </w:rPr>
              <w:t xml:space="preserve"> Н.В.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12.15 – 12.30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14" w:name="_Hlk141707577"/>
            <w:r>
              <w:rPr>
                <w:b/>
                <w:sz w:val="24"/>
                <w:szCs w:val="24"/>
              </w:rPr>
              <w:t xml:space="preserve">Можем ли мы </w:t>
            </w:r>
            <w:r>
              <w:rPr>
                <w:b/>
                <w:sz w:val="24"/>
                <w:szCs w:val="24"/>
              </w:rPr>
              <w:t xml:space="preserve">стентировать</w:t>
            </w:r>
            <w:r>
              <w:rPr>
                <w:b/>
                <w:sz w:val="24"/>
                <w:szCs w:val="24"/>
              </w:rPr>
              <w:t xml:space="preserve"> глубокую артерию бедра?</w:t>
            </w:r>
            <w:bookmarkEnd w:id="14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Тютнев</w:t>
            </w:r>
            <w:r>
              <w:rPr>
                <w:sz w:val="24"/>
                <w:szCs w:val="24"/>
              </w:rPr>
              <w:t xml:space="preserve"> Д.А.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12.30 – 12.45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15" w:name="_Hlk141707725"/>
            <w:r>
              <w:rPr>
                <w:b/>
                <w:sz w:val="24"/>
                <w:szCs w:val="24"/>
              </w:rPr>
              <w:t xml:space="preserve">Тибиальное</w:t>
            </w:r>
            <w:r>
              <w:rPr>
                <w:b/>
                <w:sz w:val="24"/>
                <w:szCs w:val="24"/>
              </w:rPr>
              <w:t xml:space="preserve"> шунтирование против </w:t>
            </w:r>
            <w:r>
              <w:rPr>
                <w:b/>
                <w:sz w:val="24"/>
                <w:szCs w:val="24"/>
              </w:rPr>
              <w:t xml:space="preserve">эндоваскулярного</w:t>
            </w:r>
            <w:r>
              <w:rPr>
                <w:b/>
                <w:sz w:val="24"/>
                <w:szCs w:val="24"/>
              </w:rPr>
              <w:t xml:space="preserve"> вмешательства у пациентов с КИНК. Результаты 1 года наблюдения</w:t>
            </w:r>
            <w:bookmarkEnd w:id="15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Атмадзас</w:t>
            </w:r>
            <w:r>
              <w:rPr>
                <w:sz w:val="24"/>
                <w:szCs w:val="24"/>
              </w:rPr>
              <w:t xml:space="preserve"> К.А.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12.45 – 13.00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16" w:name="_Hlk146468033"/>
            <w:r>
              <w:rPr>
                <w:b/>
                <w:sz w:val="24"/>
                <w:szCs w:val="24"/>
              </w:rPr>
              <w:t xml:space="preserve">Результаты исследований консервативной и оперативной стратегии лечения пациентов с перемежающейся хромотой с 5-летним периодом наблюдения</w:t>
            </w:r>
            <w:bookmarkEnd w:id="16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Зубова Е.А., Ерошенко </w:t>
            </w:r>
            <w:r>
              <w:rPr>
                <w:sz w:val="24"/>
                <w:szCs w:val="24"/>
              </w:rPr>
              <w:t xml:space="preserve">Ан.В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13.00 – 13.20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r/>
            <w:bookmarkStart w:id="17" w:name="_Hlk146872884"/>
            <w:r/>
            <w:sdt>
              <w:sdtPr>
                <w15:appearance w15:val="boundingBox"/>
                <w:id w:val="33159104"/>
                <w:tag w:val="goog_rdk_41"/>
                <w:rPr/>
              </w:sdtPr>
              <w:sdtContent>
                <w:r>
                  <w:rPr>
                    <w:sz w:val="24"/>
                    <w:szCs w:val="24"/>
                  </w:rPr>
                  <w:t xml:space="preserve">Дискуссия, обсуждение докладов, ответы на вопросы.</w:t>
                </w:r>
              </w:sdtContent>
            </w:sdt>
            <w:r/>
            <w:bookmarkEnd w:id="17"/>
            <w:r/>
            <w:r/>
          </w:p>
        </w:tc>
      </w:tr>
    </w:tbl>
    <w:sdt>
      <w:sdtPr>
        <w15:appearance w15:val="boundingBox"/>
        <w:id w:val="-327832234"/>
        <w:tag w:val="goog_rdk_49"/>
        <w:rPr/>
      </w:sdtPr>
      <w:sdtContent>
        <w:p>
          <w:pPr>
            <w:jc w:val="center"/>
            <w:rPr>
              <w:b/>
              <w:sz w:val="24"/>
              <w:szCs w:val="24"/>
            </w:rPr>
          </w:pPr>
          <w:r/>
          <w:sdt>
            <w:sdtPr>
              <w15:appearance w15:val="boundingBox"/>
              <w:id w:val="-1981211899"/>
              <w:showingPlcHdr w:val="true"/>
              <w:tag w:val="goog_rdk_48"/>
              <w:rPr/>
            </w:sdtPr>
            <w:sdtContent>
              <w:r>
                <w:t xml:space="preserve">     </w:t>
              </w:r>
            </w:sdtContent>
          </w:sdt>
          <w:r/>
          <w:r/>
        </w:p>
      </w:sdtContent>
    </w:sdt>
    <w:p>
      <w:pPr>
        <w:jc w:val="center"/>
        <w:rPr>
          <w:b/>
          <w:color w:val="732B84"/>
          <w:sz w:val="32"/>
          <w:szCs w:val="32"/>
        </w:rPr>
      </w:pPr>
      <w:r/>
      <w:sdt>
        <w:sdtPr>
          <w15:appearance w15:val="boundingBox"/>
          <w:id w:val="844818955"/>
          <w:tag w:val="goog_rdk_51"/>
          <w:rPr>
            <w:b/>
            <w:color w:val="732B84"/>
            <w:sz w:val="32"/>
            <w:szCs w:val="32"/>
          </w:rPr>
        </w:sdtPr>
        <w:sdtContent>
          <w:r>
            <w:rPr>
              <w:b/>
              <w:color w:val="732B84"/>
              <w:sz w:val="32"/>
              <w:szCs w:val="32"/>
            </w:rPr>
            <w:t xml:space="preserve">13.2</w:t>
          </w:r>
          <w:r>
            <w:rPr>
              <w:b/>
              <w:color w:val="732B84"/>
              <w:sz w:val="32"/>
              <w:szCs w:val="32"/>
            </w:rPr>
            <w:t xml:space="preserve">0</w:t>
          </w:r>
        </w:sdtContent>
      </w:sdt>
      <w:r>
        <w:rPr>
          <w:b/>
          <w:color w:val="732B84"/>
          <w:sz w:val="32"/>
          <w:szCs w:val="32"/>
        </w:rPr>
        <w:t xml:space="preserve">– 14.00 Перерыв</w:t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14.00 – 16.00</w:t>
      </w:r>
      <w:r/>
    </w:p>
    <w:tbl>
      <w:tblPr>
        <w:tblW w:w="9345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49"/>
      </w:tblGrid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Секция: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Дискуссионные вопросы в области лечения ран и раневых инфекций у пациентов с КИНК и синдромом диабетической стопы.</w:t>
            </w:r>
            <w:r/>
          </w:p>
        </w:tc>
      </w:tr>
      <w:tr>
        <w:trPr>
          <w:trHeight w:val="589"/>
        </w:trPr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Ведущий: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Модераторы:</w:t>
            </w:r>
            <w:r/>
          </w:p>
        </w:tc>
        <w:tc>
          <w:tcPr>
            <w:shd w:val="clear" w:color="auto" w:fill="auto"/>
            <w:tcW w:w="76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Завацкий</w:t>
            </w:r>
            <w:r>
              <w:rPr>
                <w:sz w:val="24"/>
                <w:szCs w:val="24"/>
              </w:rPr>
              <w:t xml:space="preserve"> В.В.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Цветков В.О., </w:t>
            </w:r>
            <w:r>
              <w:rPr>
                <w:sz w:val="24"/>
                <w:szCs w:val="24"/>
              </w:rPr>
              <w:t xml:space="preserve">Ковылов</w:t>
            </w:r>
            <w:r>
              <w:rPr>
                <w:sz w:val="24"/>
                <w:szCs w:val="24"/>
              </w:rPr>
              <w:t xml:space="preserve"> А.О</w:t>
            </w:r>
            <w:r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Фомин К.Н.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14.00 – 14.15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18" w:name="_Hlk141701933"/>
            <w:r>
              <w:rPr>
                <w:b/>
                <w:sz w:val="24"/>
                <w:szCs w:val="24"/>
              </w:rPr>
              <w:t xml:space="preserve">Вносит ли ишемия коррективы в спектр применяемых перевязочных средств у пациентов с ранами на стопе?</w:t>
            </w:r>
            <w:bookmarkEnd w:id="18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Завацкий</w:t>
            </w:r>
            <w:r>
              <w:rPr>
                <w:sz w:val="24"/>
                <w:szCs w:val="24"/>
              </w:rPr>
              <w:t xml:space="preserve"> В.В.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14.15 – 14.30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«Активная» и «консервативная» хирургическая тактика – кому, когда и зачем?</w:t>
            </w:r>
            <w:r/>
          </w:p>
          <w:p>
            <w:pPr>
              <w:rPr>
                <w:sz w:val="24"/>
                <w:szCs w:val="24"/>
              </w:rPr>
            </w:pPr>
            <w:r/>
            <w:bookmarkStart w:id="19" w:name="_Hlk146870298"/>
            <w:r>
              <w:rPr>
                <w:sz w:val="24"/>
                <w:szCs w:val="24"/>
              </w:rPr>
              <w:t xml:space="preserve">Цветков В.О.</w:t>
            </w:r>
            <w:bookmarkEnd w:id="19"/>
            <w:r/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14.30 – 14.45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20" w:name="_Hlk141702622"/>
            <w:r>
              <w:rPr>
                <w:b/>
                <w:sz w:val="24"/>
                <w:szCs w:val="24"/>
              </w:rPr>
              <w:t xml:space="preserve">Компрессионная терапия у </w:t>
            </w:r>
            <w:r>
              <w:rPr>
                <w:b/>
                <w:sz w:val="24"/>
                <w:szCs w:val="24"/>
              </w:rPr>
              <w:t xml:space="preserve">пациентов с хроническими ранами </w:t>
            </w:r>
            <w:r>
              <w:rPr>
                <w:b/>
                <w:sz w:val="24"/>
                <w:szCs w:val="24"/>
              </w:rPr>
              <w:t xml:space="preserve">голеней</w:t>
            </w:r>
            <w:bookmarkEnd w:id="20"/>
            <w:r/>
            <w:r/>
          </w:p>
          <w:p>
            <w:pPr>
              <w:rPr>
                <w:sz w:val="24"/>
                <w:szCs w:val="24"/>
              </w:rPr>
            </w:pPr>
            <w:r/>
            <w:bookmarkStart w:id="21" w:name="_Hlk146870294"/>
            <w:r>
              <w:rPr>
                <w:sz w:val="24"/>
                <w:szCs w:val="24"/>
              </w:rPr>
              <w:t xml:space="preserve">Ковылов</w:t>
            </w:r>
            <w:r>
              <w:rPr>
                <w:sz w:val="24"/>
                <w:szCs w:val="24"/>
              </w:rPr>
              <w:t xml:space="preserve"> А.О.</w:t>
            </w:r>
            <w:bookmarkEnd w:id="21"/>
            <w:r/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14.45 – 15.00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КИНК с поражением пяточной области и/или </w:t>
            </w:r>
            <w:r>
              <w:rPr>
                <w:b/>
                <w:sz w:val="24"/>
                <w:szCs w:val="24"/>
              </w:rPr>
              <w:t xml:space="preserve">ахилова</w:t>
            </w:r>
            <w:r>
              <w:rPr>
                <w:b/>
                <w:sz w:val="24"/>
                <w:szCs w:val="24"/>
              </w:rPr>
              <w:t xml:space="preserve"> сухожилия - камень преткновения при борьбе за конечность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 К.Н.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15.00 – 15.15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22" w:name="_heading=h.41mghml"/>
            <w:r/>
            <w:bookmarkStart w:id="23" w:name="_Hlk141704875"/>
            <w:r/>
            <w:bookmarkEnd w:id="22"/>
            <w:r>
              <w:rPr>
                <w:b/>
                <w:sz w:val="24"/>
                <w:szCs w:val="24"/>
              </w:rPr>
              <w:t xml:space="preserve">Микробиологический пейзаж и новые методы экспресс-диагностики у пациентов с различными формами КИНК и СДС</w:t>
            </w:r>
            <w:bookmarkEnd w:id="23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Щербакова Ю.В.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15.15 – 15.30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24" w:name="_Hlk146468044"/>
            <w:r>
              <w:rPr>
                <w:b/>
                <w:sz w:val="24"/>
                <w:szCs w:val="24"/>
              </w:rPr>
              <w:t xml:space="preserve">Использование антибактериальной терапии по программе СКАТ у пациентов с критической ишемией нижних конечностей и синдромом диабетической стопы</w:t>
            </w:r>
            <w:bookmarkEnd w:id="24"/>
            <w:r/>
            <w:r/>
          </w:p>
          <w:p>
            <w:pPr>
              <w:rPr>
                <w:sz w:val="24"/>
                <w:szCs w:val="24"/>
              </w:rPr>
            </w:pPr>
            <w:r/>
            <w:bookmarkStart w:id="25" w:name="_Hlk146870311"/>
            <w:r>
              <w:rPr>
                <w:sz w:val="24"/>
                <w:szCs w:val="24"/>
              </w:rPr>
              <w:t xml:space="preserve">Зубова Е.А.</w:t>
            </w:r>
            <w:bookmarkEnd w:id="25"/>
            <w:r/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15.30 – 15.45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Проблема классификации синдрома диабетической стопы и возможные способы ее решения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Лукин П.С.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15.45 – 16.00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bookmarkStart w:id="26" w:name="_Hlk147164961"/>
            <w:r>
              <w:rPr>
                <w:b/>
                <w:sz w:val="24"/>
                <w:szCs w:val="24"/>
              </w:rPr>
              <w:t xml:space="preserve">Сложности и решения оказания специализированной хирургической помощи при </w:t>
            </w:r>
            <w:r>
              <w:rPr>
                <w:b/>
                <w:sz w:val="24"/>
                <w:szCs w:val="24"/>
              </w:rPr>
              <w:t xml:space="preserve">нейро</w:t>
            </w:r>
            <w:r>
              <w:rPr>
                <w:b/>
                <w:sz w:val="24"/>
                <w:szCs w:val="24"/>
              </w:rPr>
              <w:t xml:space="preserve">-ишемической форме СДС</w:t>
            </w:r>
            <w:bookmarkEnd w:id="26"/>
            <w:r>
              <w:rPr>
                <w:b/>
                <w:sz w:val="24"/>
                <w:szCs w:val="24"/>
              </w:rPr>
              <w:t xml:space="preserve"> в региональной медицине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Чиглашвили</w:t>
            </w:r>
            <w:r>
              <w:rPr>
                <w:sz w:val="24"/>
                <w:szCs w:val="24"/>
              </w:rPr>
              <w:t xml:space="preserve"> Д.С.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16.00 – 16.15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sdt>
              <w:sdtPr>
                <w15:appearance w15:val="boundingBox"/>
                <w:id w:val="-1862276382"/>
                <w:tag w:val="goog_rdk_41"/>
                <w:rPr/>
              </w:sdtPr>
              <w:sdtContent>
                <w:r>
                  <w:rPr>
                    <w:b/>
                    <w:sz w:val="24"/>
                    <w:szCs w:val="24"/>
                  </w:rPr>
                  <w:t xml:space="preserve">Дискуссия, обсуждение докладов, ответы на вопросы</w:t>
                </w:r>
              </w:sdtContent>
            </w:sdt>
            <w:r/>
            <w:r/>
          </w:p>
        </w:tc>
      </w:tr>
    </w:tbl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</w:r>
      <w:r/>
    </w:p>
    <w:p>
      <w:pPr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16.15</w:t>
      </w:r>
      <w:r>
        <w:rPr>
          <w:b/>
          <w:color w:val="732B84"/>
          <w:sz w:val="32"/>
          <w:szCs w:val="32"/>
        </w:rPr>
        <w:t xml:space="preserve"> – 18.00</w:t>
      </w:r>
      <w:r/>
    </w:p>
    <w:tbl>
      <w:tblPr>
        <w:tblW w:w="9345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49"/>
      </w:tblGrid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/>
            <w:bookmarkStart w:id="27" w:name="_heading=h.30j0zll"/>
            <w:r/>
            <w:bookmarkEnd w:id="27"/>
            <w:r>
              <w:rPr>
                <w:b/>
                <w:sz w:val="24"/>
                <w:szCs w:val="24"/>
              </w:rPr>
              <w:t xml:space="preserve">Секция: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/>
            <w:bookmarkStart w:id="28" w:name="_heading=h.1fob9te"/>
            <w:r/>
            <w:bookmarkEnd w:id="28"/>
            <w:r>
              <w:rPr>
                <w:b/>
                <w:sz w:val="24"/>
                <w:szCs w:val="24"/>
              </w:rPr>
              <w:t xml:space="preserve">Сложные вопросы лечения сопутствующей патологии</w:t>
            </w:r>
            <w:r>
              <w:rPr>
                <w:b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 пациентов с КИНК</w:t>
            </w:r>
            <w:r/>
          </w:p>
        </w:tc>
      </w:tr>
      <w:tr>
        <w:trPr>
          <w:trHeight w:val="589"/>
        </w:trPr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Ведущий: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Модераторы: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Ломакин Н.В., </w:t>
            </w:r>
            <w:r>
              <w:rPr>
                <w:sz w:val="24"/>
                <w:szCs w:val="24"/>
              </w:rPr>
              <w:t xml:space="preserve">Зубова Е.А.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Ломакин Н.В., Барышников А.А.,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Сапелкин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С.В.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16.15 – 16.30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29" w:name="_heading=h.3znysh7"/>
            <w:r/>
            <w:bookmarkStart w:id="30" w:name="_Hlk141704717"/>
            <w:r/>
            <w:bookmarkEnd w:id="29"/>
            <w:r>
              <w:rPr>
                <w:b/>
                <w:sz w:val="24"/>
                <w:szCs w:val="24"/>
              </w:rPr>
              <w:t xml:space="preserve">Когда мы должны отклоняться от стандартного протокола </w:t>
            </w:r>
            <w:r>
              <w:rPr>
                <w:b/>
                <w:sz w:val="24"/>
                <w:szCs w:val="24"/>
              </w:rPr>
              <w:t xml:space="preserve">антитромботической</w:t>
            </w:r>
            <w:r>
              <w:rPr>
                <w:b/>
                <w:sz w:val="24"/>
                <w:szCs w:val="24"/>
              </w:rPr>
              <w:t xml:space="preserve"> терапии у пациентов с сердечно-сосудистой патологией?</w:t>
            </w:r>
            <w:bookmarkEnd w:id="30"/>
            <w:r/>
            <w:r/>
          </w:p>
          <w:p>
            <w:pPr>
              <w:rPr>
                <w:sz w:val="24"/>
                <w:szCs w:val="24"/>
              </w:rPr>
            </w:pPr>
            <w:r/>
            <w:bookmarkStart w:id="31" w:name="_Hlk146870660"/>
            <w:r>
              <w:rPr>
                <w:sz w:val="24"/>
                <w:szCs w:val="24"/>
              </w:rPr>
              <w:t xml:space="preserve">Ломакин Н.В.</w:t>
            </w:r>
            <w:bookmarkEnd w:id="31"/>
            <w:r/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16.30 – 16.45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32" w:name="_Hlk141701149"/>
            <w:r>
              <w:rPr>
                <w:b/>
                <w:sz w:val="24"/>
                <w:szCs w:val="24"/>
              </w:rPr>
              <w:t xml:space="preserve">Антитромботическая</w:t>
            </w:r>
            <w:r>
              <w:rPr>
                <w:b/>
                <w:sz w:val="24"/>
                <w:szCs w:val="24"/>
              </w:rPr>
              <w:t xml:space="preserve"> терапия при острой ишемии нижних конечностей – позиция рекомендаций и наша практика</w:t>
            </w:r>
            <w:bookmarkEnd w:id="32"/>
            <w:r/>
            <w:r/>
          </w:p>
          <w:p>
            <w:pPr>
              <w:rPr>
                <w:sz w:val="24"/>
                <w:szCs w:val="24"/>
              </w:rPr>
            </w:pPr>
            <w:r/>
            <w:bookmarkStart w:id="33" w:name="_Hlk146870690"/>
            <w:r>
              <w:rPr>
                <w:sz w:val="24"/>
                <w:szCs w:val="24"/>
              </w:rPr>
              <w:t xml:space="preserve">Барышников А.А.</w:t>
            </w:r>
            <w:bookmarkEnd w:id="33"/>
            <w:r/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16.45 – 17.00</w:t>
            </w:r>
            <w:r/>
          </w:p>
        </w:tc>
        <w:tc>
          <w:tcPr>
            <w:shd w:val="clear" w:color="auto" w:fill="auto"/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терапии хронической сердечной недостаточности у пациентов с КИНК: задачи, принципы и основные схемы</w:t>
            </w:r>
            <w:r/>
          </w:p>
          <w:p>
            <w:pPr>
              <w:rPr>
                <w:sz w:val="24"/>
                <w:szCs w:val="24"/>
              </w:rPr>
            </w:pPr>
            <w:r/>
            <w:bookmarkStart w:id="34" w:name="_Hlk146870669"/>
            <w:r>
              <w:rPr>
                <w:sz w:val="24"/>
                <w:szCs w:val="24"/>
              </w:rPr>
              <w:t xml:space="preserve">Зубова Е.А.</w:t>
            </w:r>
            <w:bookmarkEnd w:id="34"/>
            <w:r/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17.00 – 17.15</w:t>
            </w:r>
            <w:r/>
          </w:p>
        </w:tc>
        <w:tc>
          <w:tcPr>
            <w:shd w:val="clear" w:color="auto" w:fill="auto"/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Применение регуляторных пептидов при эндотелиальной дисфункции. Первый год опыта*</w:t>
            </w:r>
            <w:r/>
          </w:p>
          <w:p>
            <w:pPr>
              <w:rPr>
                <w:sz w:val="24"/>
                <w:szCs w:val="24"/>
              </w:rPr>
            </w:pPr>
            <w:r/>
            <w:bookmarkStart w:id="35" w:name="_Hlk146870681"/>
            <w:r>
              <w:rPr>
                <w:sz w:val="24"/>
                <w:szCs w:val="24"/>
              </w:rPr>
              <w:t xml:space="preserve">Сапелкин</w:t>
            </w:r>
            <w:r>
              <w:rPr>
                <w:sz w:val="24"/>
                <w:szCs w:val="24"/>
              </w:rPr>
              <w:t xml:space="preserve"> С.В.</w:t>
            </w:r>
            <w:bookmarkEnd w:id="35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*При поддержке компании «Пептид про», не подлежит аккредитации баллами НМО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17.15 – 17.30</w:t>
            </w:r>
            <w:r/>
          </w:p>
        </w:tc>
        <w:tc>
          <w:tcPr>
            <w:shd w:val="clear" w:color="auto" w:fill="auto"/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Приверженность к терапии: еще один нюанс в лечении пациентов с перемежающейся хромотой*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Бредихин Р.А.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*При поддержке компании «</w:t>
            </w:r>
            <w:r>
              <w:rPr>
                <w:i/>
                <w:sz w:val="20"/>
                <w:szCs w:val="24"/>
              </w:rPr>
              <w:t xml:space="preserve">Альфасигма</w:t>
            </w:r>
            <w:r>
              <w:rPr>
                <w:i/>
                <w:sz w:val="20"/>
                <w:szCs w:val="24"/>
              </w:rPr>
              <w:t xml:space="preserve">», не подлежит аккредитации баллами НМО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17.30 – 17.45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Дискуссия, обсуждение докладов, ответы на вопросы.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 xml:space="preserve">17.45 – 18.00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Закрытие мероприятия. Подведение итогов.</w:t>
            </w:r>
            <w:r/>
          </w:p>
        </w:tc>
      </w:tr>
    </w:tbl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ЗАЛ 2</w:t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09</w:t>
      </w:r>
      <w:r>
        <w:rPr>
          <w:b/>
          <w:color w:val="732B84"/>
          <w:sz w:val="32"/>
          <w:szCs w:val="32"/>
        </w:rPr>
        <w:t xml:space="preserve">.00 </w:t>
      </w:r>
      <w:r>
        <w:rPr>
          <w:b/>
          <w:color w:val="732B84"/>
          <w:sz w:val="32"/>
          <w:szCs w:val="32"/>
        </w:rPr>
        <w:t xml:space="preserve">-11</w:t>
      </w:r>
      <w:r>
        <w:rPr>
          <w:b/>
          <w:color w:val="732B84"/>
          <w:sz w:val="32"/>
          <w:szCs w:val="32"/>
        </w:rPr>
        <w:t xml:space="preserve">.00</w:t>
      </w:r>
      <w:r/>
    </w:p>
    <w:tbl>
      <w:tblPr>
        <w:tblW w:w="9345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49"/>
      </w:tblGrid>
      <w:tr>
        <w:trPr>
          <w:trHeight w:val="435"/>
        </w:trPr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/>
            <w:bookmarkStart w:id="36" w:name="_heading=h.2et92p0"/>
            <w:r/>
            <w:bookmarkEnd w:id="36"/>
            <w:r>
              <w:rPr>
                <w:b/>
                <w:sz w:val="24"/>
                <w:szCs w:val="24"/>
              </w:rPr>
              <w:t xml:space="preserve">Практическая сессия: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/>
            <w:bookmarkStart w:id="37" w:name="_heading=h.tyjcwt"/>
            <w:r/>
            <w:bookmarkEnd w:id="37"/>
            <w:r>
              <w:rPr>
                <w:b/>
                <w:sz w:val="24"/>
                <w:szCs w:val="24"/>
              </w:rPr>
              <w:t xml:space="preserve">В</w:t>
            </w:r>
            <w:r>
              <w:rPr>
                <w:b/>
                <w:sz w:val="24"/>
                <w:szCs w:val="24"/>
              </w:rPr>
              <w:t xml:space="preserve">опросы лечения ран у пациентов с КИНК и СДС.</w:t>
            </w:r>
            <w:r/>
          </w:p>
        </w:tc>
      </w:tr>
      <w:tr>
        <w:trPr>
          <w:trHeight w:val="589"/>
        </w:trPr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Ведущий: 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Модераторы: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Завацкий</w:t>
            </w:r>
            <w:r>
              <w:rPr>
                <w:sz w:val="24"/>
                <w:szCs w:val="24"/>
              </w:rPr>
              <w:t xml:space="preserve"> В.В.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Цветков В.О., </w:t>
            </w:r>
            <w:r>
              <w:rPr>
                <w:sz w:val="24"/>
                <w:szCs w:val="24"/>
              </w:rPr>
              <w:t xml:space="preserve">Ерошенко </w:t>
            </w:r>
            <w:r>
              <w:rPr>
                <w:sz w:val="24"/>
                <w:szCs w:val="24"/>
              </w:rPr>
              <w:t xml:space="preserve">Ал.В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Ковылов</w:t>
            </w:r>
            <w:r>
              <w:rPr>
                <w:sz w:val="24"/>
                <w:szCs w:val="24"/>
              </w:rPr>
              <w:t xml:space="preserve"> А.О.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09.00 -09.20</w:t>
            </w:r>
            <w:r/>
          </w:p>
        </w:tc>
        <w:tc>
          <w:tcPr>
            <w:shd w:val="clear" w:color="auto" w:fill="auto"/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38" w:name="_heading=h.3dy6vkm"/>
            <w:r/>
            <w:bookmarkEnd w:id="38"/>
            <w:r>
              <w:rPr>
                <w:b/>
                <w:sz w:val="24"/>
                <w:szCs w:val="24"/>
              </w:rPr>
              <w:t xml:space="preserve">Техники ампутации голени - анализ ошибок и неблагоприятных исходов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Цветков В.О.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09.20 – 09.40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39" w:name="_heading=h.1t3h5sf"/>
            <w:r/>
            <w:bookmarkStart w:id="40" w:name="_Hlk142288688"/>
            <w:r/>
            <w:bookmarkStart w:id="41" w:name="_Hlk141702580"/>
            <w:r/>
            <w:bookmarkEnd w:id="39"/>
            <w:r>
              <w:rPr>
                <w:b/>
                <w:sz w:val="24"/>
                <w:szCs w:val="24"/>
              </w:rPr>
              <w:t xml:space="preserve">Хирургическая обработка ран при </w:t>
            </w:r>
            <w:r>
              <w:rPr>
                <w:b/>
                <w:sz w:val="24"/>
                <w:szCs w:val="24"/>
              </w:rPr>
              <w:t xml:space="preserve">нейро</w:t>
            </w:r>
            <w:r>
              <w:rPr>
                <w:b/>
                <w:sz w:val="24"/>
                <w:szCs w:val="24"/>
              </w:rPr>
              <w:t xml:space="preserve">-ишемической форме СДС: тактика до и после </w:t>
            </w:r>
            <w:r>
              <w:rPr>
                <w:b/>
                <w:sz w:val="24"/>
                <w:szCs w:val="24"/>
              </w:rPr>
              <w:t xml:space="preserve">реваскуляризации</w:t>
            </w:r>
            <w:bookmarkEnd w:id="40"/>
            <w:r/>
            <w:bookmarkEnd w:id="41"/>
            <w:r/>
            <w:r/>
          </w:p>
          <w:p>
            <w:pPr>
              <w:rPr>
                <w:i/>
                <w:sz w:val="24"/>
                <w:szCs w:val="24"/>
              </w:rPr>
            </w:pPr>
            <w:r/>
            <w:bookmarkStart w:id="42" w:name="_Hlk140431871"/>
            <w:r>
              <w:rPr>
                <w:sz w:val="24"/>
                <w:szCs w:val="24"/>
              </w:rPr>
              <w:t xml:space="preserve">Ковылов</w:t>
            </w:r>
            <w:r>
              <w:rPr>
                <w:sz w:val="24"/>
                <w:szCs w:val="24"/>
              </w:rPr>
              <w:t xml:space="preserve"> А.О.</w:t>
            </w:r>
            <w:bookmarkEnd w:id="42"/>
            <w:r/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09.40 – 10.00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43" w:name="_Hlk141701951"/>
            <w:r>
              <w:rPr>
                <w:b/>
                <w:sz w:val="24"/>
                <w:szCs w:val="24"/>
              </w:rPr>
              <w:t xml:space="preserve">Выбор перевязочного материала и раневого покрытия в практике лечения пациента с КИНК</w:t>
            </w:r>
            <w:bookmarkEnd w:id="43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Завацкий</w:t>
            </w:r>
            <w:r>
              <w:rPr>
                <w:sz w:val="24"/>
                <w:szCs w:val="24"/>
              </w:rPr>
              <w:t xml:space="preserve"> В.В.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10.00 – 10.20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44" w:name="_Hlk139193554"/>
            <w:r/>
            <w:bookmarkStart w:id="45" w:name="_Hlk141701602"/>
            <w:r>
              <w:rPr>
                <w:b/>
                <w:sz w:val="24"/>
                <w:szCs w:val="24"/>
              </w:rPr>
              <w:t xml:space="preserve">Повторные </w:t>
            </w:r>
            <w:bookmarkStart w:id="46" w:name="_Hlk147092315"/>
            <w:r>
              <w:rPr>
                <w:b/>
                <w:sz w:val="24"/>
                <w:szCs w:val="24"/>
              </w:rPr>
              <w:t xml:space="preserve">вмешательства у пациента с КИНК </w:t>
            </w:r>
            <w:bookmarkStart w:id="47" w:name="_Hlk147092309"/>
            <w:r>
              <w:rPr>
                <w:b/>
                <w:sz w:val="24"/>
                <w:szCs w:val="24"/>
              </w:rPr>
              <w:t xml:space="preserve">на пути к заживлению ран</w:t>
            </w:r>
            <w:bookmarkEnd w:id="46"/>
            <w:r/>
            <w:bookmarkEnd w:id="47"/>
            <w:r>
              <w:rPr>
                <w:b/>
                <w:sz w:val="24"/>
                <w:szCs w:val="24"/>
              </w:rPr>
              <w:t xml:space="preserve"> – </w:t>
            </w:r>
            <w:bookmarkStart w:id="48" w:name="_Hlk140431908"/>
            <w:r>
              <w:rPr>
                <w:b/>
                <w:sz w:val="24"/>
                <w:szCs w:val="24"/>
              </w:rPr>
              <w:t xml:space="preserve">это неизбежность или недостаток лечения?</w:t>
            </w:r>
            <w:bookmarkEnd w:id="44"/>
            <w:r/>
            <w:bookmarkEnd w:id="48"/>
            <w:r>
              <w:rPr>
                <w:b/>
                <w:sz w:val="24"/>
                <w:szCs w:val="24"/>
              </w:rPr>
              <w:t xml:space="preserve"> Позиция сосудистого специалиста</w:t>
            </w:r>
            <w:bookmarkEnd w:id="45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Ерошенко </w:t>
            </w:r>
            <w:r>
              <w:rPr>
                <w:sz w:val="24"/>
                <w:szCs w:val="24"/>
              </w:rPr>
              <w:t xml:space="preserve">Ал.В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10.20 – 10.40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49" w:name="_Hlk141702596"/>
            <w:r>
              <w:rPr>
                <w:b/>
                <w:sz w:val="24"/>
                <w:szCs w:val="24"/>
              </w:rPr>
              <w:t xml:space="preserve">Повторная </w:t>
            </w:r>
            <w:r>
              <w:rPr>
                <w:b/>
                <w:sz w:val="24"/>
                <w:szCs w:val="24"/>
              </w:rPr>
              <w:t xml:space="preserve">реваскуляризация</w:t>
            </w:r>
            <w:r>
              <w:rPr>
                <w:b/>
                <w:sz w:val="24"/>
                <w:szCs w:val="24"/>
              </w:rPr>
              <w:t xml:space="preserve"> у пациента с КИНК на пути к заживлению ран - это неизбежность или недостаток лечения? Позиция специалиста по ранам</w:t>
            </w:r>
            <w:bookmarkEnd w:id="49"/>
            <w:r/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Ковылов</w:t>
            </w:r>
            <w:r>
              <w:rPr>
                <w:sz w:val="24"/>
                <w:szCs w:val="24"/>
              </w:rPr>
              <w:t xml:space="preserve"> А.О.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10.40 – 11.00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sdt>
              <w:sdtPr>
                <w15:appearance w15:val="boundingBox"/>
                <w:id w:val="-544681313"/>
                <w:tag w:val="goog_rdk_41"/>
                <w:rPr/>
              </w:sdtPr>
              <w:sdtContent>
                <w:r>
                  <w:rPr>
                    <w:sz w:val="24"/>
                    <w:szCs w:val="24"/>
                  </w:rPr>
                  <w:t xml:space="preserve">Дискуссия, обсуждение докладов, ответы на вопросы.</w:t>
                </w:r>
              </w:sdtContent>
            </w:sdt>
            <w:r/>
            <w:r/>
          </w:p>
        </w:tc>
      </w:tr>
    </w:tbl>
    <w:p>
      <w:pPr>
        <w:jc w:val="center"/>
      </w:pPr>
      <w:r/>
      <w:r/>
    </w:p>
    <w:p>
      <w:pPr>
        <w:jc w:val="center"/>
        <w:rPr>
          <w:b/>
          <w:color w:val="732B84"/>
          <w:sz w:val="32"/>
          <w:szCs w:val="32"/>
        </w:rPr>
      </w:pPr>
      <w:r/>
      <w:sdt>
        <w:sdtPr>
          <w15:appearance w15:val="boundingBox"/>
          <w:id w:val="1917588915"/>
          <w:tag w:val="goog_rdk_72"/>
          <w:rPr/>
        </w:sdtPr>
        <w:sdtContent>
          <w:sdt>
            <w:sdtPr>
              <w15:appearance w15:val="boundingBox"/>
              <w:id w:val="1926995781"/>
              <w:tag w:val="goog_rdk_70"/>
              <w:rPr/>
            </w:sdtPr>
            <w:sdtContent>
              <w:sdt>
                <w:sdtPr>
                  <w15:appearance w15:val="boundingBox"/>
                  <w:id w:val="-943004310"/>
                  <w:showingPlcHdr w:val="true"/>
                  <w:tag w:val="goog_rdk_71"/>
                  <w:rPr/>
                </w:sdtPr>
                <w:sdtContent>
                  <w:r>
                    <w:t xml:space="preserve">     </w:t>
                  </w:r>
                </w:sdtContent>
              </w:sdt>
            </w:sdtContent>
          </w:sdt>
        </w:sdtContent>
      </w:sdt>
      <w:r>
        <w:rPr>
          <w:b/>
          <w:color w:val="732B84"/>
          <w:sz w:val="32"/>
          <w:szCs w:val="32"/>
        </w:rPr>
        <w:t xml:space="preserve">11.00 – 13.00</w:t>
      </w:r>
      <w:r/>
    </w:p>
    <w:tbl>
      <w:tblPr>
        <w:tblW w:w="9345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49"/>
      </w:tblGrid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/>
            <w:bookmarkStart w:id="50" w:name="_heading=h.17dp8vu"/>
            <w:r/>
            <w:bookmarkStart w:id="51" w:name="_heading=h.3rdcrjn"/>
            <w:r/>
            <w:bookmarkEnd w:id="50"/>
            <w:r/>
            <w:bookmarkEnd w:id="51"/>
            <w:r>
              <w:rPr>
                <w:b/>
                <w:sz w:val="24"/>
                <w:szCs w:val="24"/>
              </w:rPr>
              <w:t xml:space="preserve">Сателлитный</w:t>
            </w:r>
            <w:r>
              <w:rPr>
                <w:b/>
                <w:sz w:val="24"/>
                <w:szCs w:val="24"/>
              </w:rPr>
              <w:t xml:space="preserve"> симпозиум: Новые перспективные технологии в лечении сосудистой патологии нижних конечностей.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Ведуший</w:t>
            </w:r>
            <w:r>
              <w:rPr>
                <w:b/>
                <w:sz w:val="24"/>
                <w:szCs w:val="24"/>
              </w:rPr>
              <w:t xml:space="preserve">: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Модераторы: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Ерошкин И.А., </w:t>
            </w:r>
            <w:r>
              <w:rPr>
                <w:sz w:val="24"/>
                <w:szCs w:val="24"/>
              </w:rPr>
              <w:t xml:space="preserve">Джемилова</w:t>
            </w:r>
            <w:r>
              <w:rPr>
                <w:sz w:val="24"/>
                <w:szCs w:val="24"/>
              </w:rPr>
              <w:t xml:space="preserve"> З.Н.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Пилтакян</w:t>
            </w:r>
            <w:r>
              <w:rPr>
                <w:sz w:val="24"/>
                <w:szCs w:val="24"/>
              </w:rPr>
              <w:t xml:space="preserve"> В.Х.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Жигало В.Н.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Глазырин Е.А.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11.00 – 11.15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/>
            <w:bookmarkStart w:id="52" w:name="_heading=h.26in1rg"/>
            <w:r/>
            <w:bookmarkEnd w:id="52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Стандартные </w:t>
            </w:r>
            <w:r>
              <w:rPr>
                <w:b/>
                <w:sz w:val="24"/>
                <w:szCs w:val="24"/>
              </w:rPr>
              <w:t xml:space="preserve">методы диагностики КИНК </w:t>
            </w:r>
            <w:r>
              <w:rPr>
                <w:b/>
                <w:sz w:val="24"/>
                <w:szCs w:val="24"/>
              </w:rPr>
              <w:t xml:space="preserve">vs</w:t>
            </w:r>
            <w:r>
              <w:rPr>
                <w:b/>
                <w:sz w:val="24"/>
                <w:szCs w:val="24"/>
              </w:rPr>
              <w:t xml:space="preserve"> флуоресцентная ангиография с </w:t>
            </w:r>
            <w:r>
              <w:rPr>
                <w:b/>
                <w:sz w:val="24"/>
                <w:szCs w:val="24"/>
              </w:rPr>
              <w:t xml:space="preserve">индоцианином</w:t>
            </w:r>
            <w:r>
              <w:rPr>
                <w:b/>
                <w:sz w:val="24"/>
                <w:szCs w:val="24"/>
              </w:rPr>
              <w:t xml:space="preserve"> зелёным*</w:t>
            </w:r>
            <w:r/>
          </w:p>
          <w:p>
            <w:pPr>
              <w:rPr>
                <w:sz w:val="24"/>
                <w:szCs w:val="24"/>
              </w:rPr>
            </w:pPr>
            <w:r/>
            <w:bookmarkStart w:id="53" w:name="_Hlk146870961"/>
            <w:r>
              <w:rPr>
                <w:sz w:val="24"/>
                <w:szCs w:val="24"/>
              </w:rPr>
              <w:t xml:space="preserve">Джемилова</w:t>
            </w:r>
            <w:r>
              <w:rPr>
                <w:sz w:val="24"/>
                <w:szCs w:val="24"/>
              </w:rPr>
              <w:t xml:space="preserve"> З.Н.</w:t>
            </w:r>
            <w:bookmarkEnd w:id="53"/>
            <w:r/>
            <w:r/>
          </w:p>
          <w:p>
            <w:pPr>
              <w:pStyle w:val="656"/>
              <w:ind w:right="-322"/>
              <w:spacing w:before="302" w:beforeAutospacing="0" w:after="0" w:afterAutospacing="0"/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*При поддержке компании «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Истокаудио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», не подлежит аккредитации баллами HMO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11.15 – 11.30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Использование внутрисосудистой </w:t>
            </w:r>
            <w:r>
              <w:rPr>
                <w:b/>
                <w:sz w:val="24"/>
                <w:szCs w:val="24"/>
              </w:rPr>
              <w:t xml:space="preserve">визуалиализации</w:t>
            </w:r>
            <w:r>
              <w:rPr>
                <w:b/>
                <w:sz w:val="24"/>
                <w:szCs w:val="24"/>
              </w:rPr>
              <w:t xml:space="preserve"> при проведении венозного </w:t>
            </w:r>
            <w:r>
              <w:rPr>
                <w:b/>
                <w:sz w:val="24"/>
                <w:szCs w:val="24"/>
              </w:rPr>
              <w:t xml:space="preserve">стентирования</w:t>
            </w:r>
            <w:r>
              <w:rPr>
                <w:b/>
                <w:sz w:val="24"/>
                <w:szCs w:val="24"/>
              </w:rPr>
              <w:t xml:space="preserve">* </w:t>
            </w:r>
            <w:r/>
          </w:p>
          <w:p>
            <w:pPr>
              <w:spacing w:after="0"/>
              <w:rPr>
                <w:sz w:val="24"/>
                <w:szCs w:val="24"/>
              </w:rPr>
            </w:pPr>
            <w:r/>
            <w:bookmarkStart w:id="54" w:name="_Hlk146870969"/>
            <w:r>
              <w:rPr>
                <w:sz w:val="24"/>
                <w:szCs w:val="24"/>
              </w:rPr>
              <w:t xml:space="preserve">Глазырин Е.А.</w:t>
            </w:r>
            <w:bookmarkEnd w:id="54"/>
            <w:r/>
            <w:r/>
          </w:p>
          <w:p>
            <w:pPr>
              <w:pStyle w:val="656"/>
              <w:ind w:right="-322"/>
              <w:spacing w:before="302" w:beforeAutospacing="0" w:after="0" w:afterAutospacing="0"/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*При поддержке компании «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Филипс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», не под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лежит аккредитации баллами HMO 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11.30 – 11.50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доступа до закрытия - моё идеальное периферическое вмешательство*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Платонов С.А.</w:t>
            </w:r>
            <w:r/>
          </w:p>
          <w:p>
            <w:pPr>
              <w:pStyle w:val="656"/>
              <w:ind w:right="-322"/>
              <w:spacing w:before="302" w:beforeAutospacing="0" w:after="0" w:afterAutospacing="0"/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*При поддержке компании «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Терумо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», не под</w:t>
            </w:r>
            <w:r>
              <w:rPr>
                <w:rFonts w:asciiTheme="minorHAnsi" w:hAnsiTheme="minorHAnsi" w:eastAsiaTheme="minorHAnsi" w:cstheme="minorBidi"/>
                <w:i/>
                <w:sz w:val="20"/>
                <w:lang w:eastAsia="en-US"/>
              </w:rPr>
              <w:t xml:space="preserve">лежит аккредитации баллами HMO 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11.50 – 12.05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Использование </w:t>
            </w:r>
            <w:r>
              <w:rPr>
                <w:b/>
                <w:sz w:val="24"/>
                <w:szCs w:val="24"/>
              </w:rPr>
              <w:t xml:space="preserve">геннотерапевтических</w:t>
            </w:r>
            <w:r>
              <w:rPr>
                <w:b/>
                <w:sz w:val="24"/>
                <w:szCs w:val="24"/>
              </w:rPr>
              <w:t xml:space="preserve"> препаратов в дополнение к </w:t>
            </w:r>
            <w:r>
              <w:rPr>
                <w:b/>
                <w:sz w:val="24"/>
                <w:szCs w:val="24"/>
              </w:rPr>
              <w:t xml:space="preserve">реваскуляризации</w:t>
            </w:r>
            <w:r>
              <w:rPr>
                <w:b/>
                <w:sz w:val="24"/>
                <w:szCs w:val="24"/>
              </w:rPr>
              <w:t xml:space="preserve">*</w:t>
            </w:r>
            <w:r>
              <w:rPr>
                <w:b/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Крылов</w:t>
            </w:r>
            <w:r>
              <w:rPr>
                <w:sz w:val="24"/>
                <w:szCs w:val="24"/>
              </w:rPr>
              <w:t xml:space="preserve"> А.А.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*При поддержке компании «ИСКЧ», не подлежит аккредитации баллами HMO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12.05 – 12.20</w:t>
            </w:r>
            <w:r/>
          </w:p>
        </w:tc>
        <w:tc>
          <w:tcPr>
            <w:tcW w:w="7649" w:type="dxa"/>
            <w:textDirection w:val="lrTb"/>
            <w:noWrap w:val="false"/>
          </w:tcPr>
          <w:sdt>
            <w:sdtPr>
              <w15:appearance w15:val="boundingBox"/>
              <w:id w:val="1442107882"/>
              <w:tag w:val="goog_rdk_43"/>
              <w:rPr>
                <w:sz w:val="24"/>
                <w:szCs w:val="24"/>
              </w:rPr>
            </w:sdtPr>
            <w:sdtContent>
              <w:p>
                <w:pPr>
                  <w:rPr>
                    <w:b/>
                    <w:sz w:val="24"/>
                    <w:szCs w:val="24"/>
                  </w:rPr>
                </w:pPr>
                <w:r/>
                <w:r>
                  <w:rPr>
                    <w:b/>
                    <w:sz w:val="24"/>
                    <w:szCs w:val="24"/>
                  </w:rPr>
                  <w:t xml:space="preserve">Применение автоматических инъекционных систем в </w:t>
                </w:r>
                <w:r>
                  <w:rPr>
                    <w:b/>
                    <w:sz w:val="24"/>
                    <w:szCs w:val="24"/>
                  </w:rPr>
                  <w:t xml:space="preserve">эндоваскулярной</w:t>
                </w:r>
                <w:r>
                  <w:rPr>
                    <w:b/>
                    <w:sz w:val="24"/>
                    <w:szCs w:val="24"/>
                  </w:rPr>
                  <w:t xml:space="preserve"> хирургии* </w:t>
                </w:r>
                <w:r/>
              </w:p>
              <w:p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Пилтакян</w:t>
                </w:r>
                <w:r>
                  <w:rPr>
                    <w:sz w:val="24"/>
                    <w:szCs w:val="24"/>
                  </w:rPr>
                  <w:t xml:space="preserve"> В.Х.</w:t>
                </w:r>
                <w:r/>
              </w:p>
              <w:p>
                <w:pPr>
                  <w:rPr>
                    <w:sz w:val="24"/>
                    <w:szCs w:val="24"/>
                  </w:rPr>
                </w:pPr>
                <w:r>
                  <w:rPr>
                    <w:i/>
                    <w:sz w:val="20"/>
                    <w:szCs w:val="24"/>
                  </w:rPr>
                  <w:t xml:space="preserve">*При поддержке компании «Байер», не подлежит аккредитации баллами HMO</w:t>
                </w:r>
                <w:r/>
              </w:p>
            </w:sdtContent>
          </w:sdt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12.20 – 12.40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bookmarkStart w:id="56" w:name="_heading=h.lnxbz9"/>
            <w:r/>
            <w:bookmarkEnd w:id="56"/>
            <w:r>
              <w:rPr>
                <w:b/>
                <w:sz w:val="24"/>
                <w:szCs w:val="24"/>
              </w:rPr>
              <w:t xml:space="preserve">Карбоксиангиография</w:t>
            </w:r>
            <w:r>
              <w:rPr>
                <w:b/>
                <w:sz w:val="24"/>
                <w:szCs w:val="24"/>
              </w:rPr>
              <w:t xml:space="preserve"> на современных ангиографических системах в рамках процедур </w:t>
            </w:r>
            <w:r>
              <w:rPr>
                <w:b/>
                <w:sz w:val="24"/>
                <w:szCs w:val="24"/>
              </w:rPr>
              <w:t xml:space="preserve">реваскуляризации</w:t>
            </w:r>
            <w:r>
              <w:rPr>
                <w:b/>
                <w:sz w:val="24"/>
                <w:szCs w:val="24"/>
              </w:rPr>
              <w:t xml:space="preserve"> нижних конечностей</w:t>
            </w:r>
            <w:r>
              <w:rPr>
                <w:sz w:val="24"/>
                <w:szCs w:val="24"/>
              </w:rPr>
              <w:t xml:space="preserve">*</w:t>
            </w:r>
            <w:r/>
          </w:p>
          <w:p>
            <w:pPr>
              <w:rPr>
                <w:sz w:val="24"/>
                <w:szCs w:val="24"/>
              </w:rPr>
            </w:pPr>
            <w:r/>
            <w:bookmarkStart w:id="57" w:name="_Hlk146870985"/>
            <w:r>
              <w:rPr>
                <w:sz w:val="24"/>
                <w:szCs w:val="24"/>
              </w:rPr>
              <w:t xml:space="preserve">Жигало В.Н.</w:t>
            </w:r>
            <w:bookmarkEnd w:id="57"/>
            <w:r/>
            <w:r/>
          </w:p>
          <w:p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*При поддержке компании «</w:t>
            </w:r>
            <w:r>
              <w:rPr>
                <w:i/>
                <w:sz w:val="20"/>
                <w:szCs w:val="24"/>
              </w:rPr>
              <w:t xml:space="preserve">Экстен</w:t>
            </w:r>
            <w:r>
              <w:rPr>
                <w:i/>
                <w:sz w:val="20"/>
                <w:szCs w:val="24"/>
              </w:rPr>
              <w:t xml:space="preserve"> </w:t>
            </w:r>
            <w:r>
              <w:rPr>
                <w:i/>
                <w:sz w:val="20"/>
                <w:szCs w:val="24"/>
              </w:rPr>
              <w:t xml:space="preserve">медикал</w:t>
            </w:r>
            <w:r>
              <w:rPr>
                <w:i/>
                <w:sz w:val="20"/>
                <w:szCs w:val="24"/>
              </w:rPr>
              <w:t xml:space="preserve">», не подлежит аккредитации баллами НМО</w:t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12.40 – 13.00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sdt>
              <w:sdtPr>
                <w15:appearance w15:val="boundingBox"/>
                <w:id w:val="-535272823"/>
                <w:tag w:val="goog_rdk_41"/>
                <w:rPr/>
              </w:sdtPr>
              <w:sdtContent>
                <w:r>
                  <w:rPr>
                    <w:sz w:val="24"/>
                    <w:szCs w:val="24"/>
                  </w:rPr>
                  <w:t xml:space="preserve">Дискуссия, обсуждение докладов, ответы на вопросы</w:t>
                </w:r>
              </w:sdtContent>
            </w:sdt>
            <w:r/>
            <w:r/>
          </w:p>
        </w:tc>
      </w:tr>
    </w:tbl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13-14 Обед</w:t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14.00 </w:t>
      </w:r>
      <w:r>
        <w:rPr>
          <w:b/>
          <w:color w:val="732B84"/>
          <w:sz w:val="32"/>
          <w:szCs w:val="32"/>
        </w:rPr>
        <w:t xml:space="preserve">-16</w:t>
      </w:r>
      <w:r>
        <w:rPr>
          <w:b/>
          <w:color w:val="732B84"/>
          <w:sz w:val="32"/>
          <w:szCs w:val="32"/>
        </w:rPr>
        <w:t xml:space="preserve">.00 </w:t>
      </w:r>
      <w:r/>
    </w:p>
    <w:tbl>
      <w:tblPr>
        <w:tblW w:w="9345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790"/>
      </w:tblGrid>
      <w:tr>
        <w:trPr>
          <w:trHeight w:val="589"/>
        </w:trPr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/>
            <w:bookmarkStart w:id="58" w:name="_heading=h.44sinio"/>
            <w:r/>
            <w:bookmarkEnd w:id="58"/>
            <w:r>
              <w:rPr>
                <w:b/>
                <w:sz w:val="24"/>
                <w:szCs w:val="24"/>
              </w:rPr>
              <w:t xml:space="preserve">14.00 – </w:t>
            </w:r>
            <w:r>
              <w:rPr>
                <w:b/>
                <w:sz w:val="24"/>
                <w:szCs w:val="24"/>
              </w:rPr>
              <w:t xml:space="preserve">15.00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Мастер-класс: Ультразвук – мобильный и стационарный. Использование УЗИ в </w:t>
            </w:r>
            <w:r>
              <w:rPr>
                <w:sz w:val="24"/>
                <w:szCs w:val="24"/>
              </w:rPr>
              <w:t xml:space="preserve">рентген</w:t>
            </w:r>
            <w:r>
              <w:rPr>
                <w:sz w:val="24"/>
                <w:szCs w:val="24"/>
              </w:rPr>
              <w:t xml:space="preserve">операционной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Ведущий: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Шульц А.Г. </w:t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15.00 -16.00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Мастер-класс: Основные принципы использования перевязочных средств при лечении ран у пациентов с КИНК и синдромом диабетической стопы. 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Ведущие: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Храмилин</w:t>
            </w:r>
            <w:r>
              <w:rPr>
                <w:sz w:val="24"/>
                <w:szCs w:val="24"/>
              </w:rPr>
              <w:t xml:space="preserve"> В.Н., </w:t>
            </w:r>
            <w:r>
              <w:rPr>
                <w:sz w:val="24"/>
                <w:szCs w:val="24"/>
              </w:rPr>
              <w:t xml:space="preserve">Ковылов</w:t>
            </w:r>
            <w:r>
              <w:rPr>
                <w:sz w:val="24"/>
                <w:szCs w:val="24"/>
              </w:rPr>
              <w:t xml:space="preserve"> А.О.</w:t>
            </w:r>
            <w:r/>
          </w:p>
        </w:tc>
      </w:tr>
    </w:tbl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</w:r>
      <w:r/>
    </w:p>
    <w:p>
      <w:pPr>
        <w:jc w:val="center"/>
        <w:rPr>
          <w:b/>
          <w:color w:val="732B84"/>
          <w:sz w:val="32"/>
          <w:szCs w:val="32"/>
        </w:rPr>
      </w:pPr>
      <w:r>
        <w:rPr>
          <w:b/>
          <w:color w:val="732B84"/>
          <w:sz w:val="32"/>
          <w:szCs w:val="32"/>
        </w:rPr>
        <w:t xml:space="preserve">16.</w:t>
      </w:r>
      <w:r>
        <w:rPr>
          <w:b/>
          <w:color w:val="732B84"/>
          <w:sz w:val="32"/>
          <w:szCs w:val="32"/>
        </w:rPr>
        <w:t xml:space="preserve">00</w:t>
      </w:r>
      <w:r>
        <w:rPr>
          <w:b/>
          <w:color w:val="732B84"/>
          <w:sz w:val="32"/>
          <w:szCs w:val="32"/>
        </w:rPr>
        <w:t xml:space="preserve"> – 18.00</w:t>
      </w:r>
      <w:r/>
    </w:p>
    <w:tbl>
      <w:tblPr>
        <w:tblW w:w="9351" w:type="dxa"/>
        <w:tbl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single" w:color="C4DFB2" w:sz="4" w:space="0"/>
          <w:insideV w:val="single" w:color="C4DFB2" w:sz="4" w:space="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>
        <w:trPr/>
        <w:tc>
          <w:tcPr>
            <w:tcW w:w="935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/>
            <w:bookmarkStart w:id="59" w:name="_heading=h.4i7ojhp"/>
            <w:r/>
            <w:bookmarkEnd w:id="59"/>
            <w:r>
              <w:rPr>
                <w:b/>
                <w:sz w:val="24"/>
                <w:szCs w:val="24"/>
              </w:rPr>
              <w:t xml:space="preserve">КОМАНДНАЯ ИГРА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МанчКИНК</w:t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  <w:pBdr>
                <w:bottom w:val="single" w:color="A2A9B1" w:sz="6" w:space="0"/>
              </w:pBdr>
            </w:pPr>
            <w:r>
              <w:rPr>
                <w:sz w:val="24"/>
                <w:szCs w:val="24"/>
              </w:rPr>
              <w:t xml:space="preserve">(по мотивам известной наст</w:t>
            </w:r>
            <w:r>
              <w:rPr>
                <w:sz w:val="24"/>
                <w:szCs w:val="24"/>
              </w:rPr>
              <w:t xml:space="preserve">ольной игры </w:t>
            </w:r>
            <w:hyperlink r:id="rId9" w:tooltip="Манчкин" w:history="1">
              <w:r>
                <w:rPr>
                  <w:sz w:val="24"/>
                  <w:szCs w:val="24"/>
                </w:rPr>
                <w:t xml:space="preserve">Манчкин</w:t>
              </w:r>
            </w:hyperlink>
            <w:r>
              <w:rPr>
                <w:sz w:val="24"/>
                <w:szCs w:val="24"/>
              </w:rPr>
              <w:t xml:space="preserve">)</w:t>
            </w:r>
            <w:r/>
          </w:p>
        </w:tc>
      </w:tr>
    </w:tbl>
    <w:p>
      <w:r/>
      <w:r/>
    </w:p>
    <w:sectPr>
      <w:footerReference w:type="default" r:id="rId8"/>
      <w:footnotePr/>
      <w:endnotePr/>
      <w:type w:val="nextPage"/>
      <w:pgSz w:w="11906" w:h="16838" w:orient="portrait"/>
      <w:pgMar w:top="425" w:right="850" w:bottom="397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6"/>
    <w:link w:val="64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4"/>
    <w:next w:val="64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4"/>
    <w:next w:val="64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4"/>
    <w:next w:val="64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46"/>
    <w:link w:val="32"/>
    <w:uiPriority w:val="10"/>
    <w:rPr>
      <w:sz w:val="48"/>
      <w:szCs w:val="48"/>
    </w:rPr>
  </w:style>
  <w:style w:type="paragraph" w:styleId="34">
    <w:name w:val="Subtitle"/>
    <w:basedOn w:val="644"/>
    <w:next w:val="64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6"/>
    <w:link w:val="34"/>
    <w:uiPriority w:val="11"/>
    <w:rPr>
      <w:sz w:val="24"/>
      <w:szCs w:val="24"/>
    </w:rPr>
  </w:style>
  <w:style w:type="paragraph" w:styleId="36">
    <w:name w:val="Quote"/>
    <w:basedOn w:val="644"/>
    <w:next w:val="64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4"/>
    <w:next w:val="64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6"/>
    <w:link w:val="40"/>
    <w:uiPriority w:val="99"/>
  </w:style>
  <w:style w:type="paragraph" w:styleId="42">
    <w:name w:val="Footer"/>
    <w:basedOn w:val="64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6"/>
    <w:link w:val="42"/>
    <w:uiPriority w:val="99"/>
  </w:style>
  <w:style w:type="paragraph" w:styleId="44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4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6"/>
    <w:uiPriority w:val="99"/>
    <w:unhideWhenUsed/>
    <w:rPr>
      <w:vertAlign w:val="superscript"/>
    </w:rPr>
  </w:style>
  <w:style w:type="paragraph" w:styleId="176">
    <w:name w:val="endnote text"/>
    <w:basedOn w:val="64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6"/>
    <w:uiPriority w:val="99"/>
    <w:semiHidden/>
    <w:unhideWhenUsed/>
    <w:rPr>
      <w:vertAlign w:val="superscript"/>
    </w:rPr>
  </w:style>
  <w:style w:type="paragraph" w:styleId="179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  <w:rPr>
      <w:rFonts w:ascii="Calibri" w:hAnsi="Calibri" w:cs="Calibri" w:eastAsia="Calibri"/>
      <w:lang w:eastAsia="ru-RU"/>
    </w:rPr>
  </w:style>
  <w:style w:type="paragraph" w:styleId="645">
    <w:name w:val="Heading 1"/>
    <w:basedOn w:val="644"/>
    <w:link w:val="65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paragraph" w:styleId="649">
    <w:name w:val="Balloon Text"/>
    <w:basedOn w:val="644"/>
    <w:link w:val="6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0" w:customStyle="1">
    <w:name w:val="Текст выноски Знак"/>
    <w:basedOn w:val="646"/>
    <w:link w:val="649"/>
    <w:uiPriority w:val="99"/>
    <w:semiHidden/>
    <w:rPr>
      <w:rFonts w:ascii="Segoe UI" w:hAnsi="Segoe UI" w:cs="Segoe UI" w:eastAsia="Calibri"/>
      <w:sz w:val="18"/>
      <w:szCs w:val="18"/>
      <w:lang w:eastAsia="ru-RU"/>
    </w:rPr>
  </w:style>
  <w:style w:type="table" w:styleId="651">
    <w:name w:val="Table Grid"/>
    <w:basedOn w:val="64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2" w:customStyle="1">
    <w:name w:val="selectable-text"/>
    <w:basedOn w:val="646"/>
  </w:style>
  <w:style w:type="character" w:styleId="653" w:customStyle="1">
    <w:name w:val="Заголовок 1 Знак"/>
    <w:basedOn w:val="646"/>
    <w:link w:val="645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54" w:customStyle="1">
    <w:name w:val="mw-page-title-main"/>
    <w:basedOn w:val="646"/>
  </w:style>
  <w:style w:type="character" w:styleId="655">
    <w:name w:val="Hyperlink"/>
    <w:basedOn w:val="646"/>
    <w:uiPriority w:val="99"/>
    <w:unhideWhenUsed/>
    <w:rPr>
      <w:color w:val="0563C1" w:themeColor="hyperlink"/>
      <w:u w:val="single"/>
    </w:rPr>
  </w:style>
  <w:style w:type="paragraph" w:styleId="656">
    <w:name w:val="Normal (Web)"/>
    <w:basedOn w:val="6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&#1052;&#1072;&#1085;&#1095;&#1082;&#1080;&#1085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Анастасия Косенок</cp:lastModifiedBy>
  <cp:revision>37</cp:revision>
  <dcterms:created xsi:type="dcterms:W3CDTF">2023-09-15T06:20:00Z</dcterms:created>
  <dcterms:modified xsi:type="dcterms:W3CDTF">2023-10-07T10:40:54Z</dcterms:modified>
</cp:coreProperties>
</file>